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17" w:rsidRDefault="00B04417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B04417" w:rsidRDefault="00B04417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B04417" w:rsidRDefault="00B04417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B04417" w:rsidRDefault="00B04417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B04417" w:rsidRDefault="00B0441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14/25-16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B04417" w:rsidRDefault="00B04417">
      <w:pPr>
        <w:jc w:val="center"/>
        <w:rPr>
          <w:rFonts w:cs="Times New Roman"/>
          <w:b/>
          <w:bCs/>
          <w:sz w:val="24"/>
          <w:szCs w:val="24"/>
        </w:rPr>
      </w:pPr>
    </w:p>
    <w:p w:rsidR="00B04417" w:rsidRDefault="00B0441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B04417" w:rsidRDefault="00197918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П.А.И.</w:t>
      </w:r>
    </w:p>
    <w:p w:rsidR="00B04417" w:rsidRDefault="00B04417">
      <w:pPr>
        <w:jc w:val="center"/>
        <w:rPr>
          <w:rFonts w:cs="Times New Roman"/>
          <w:b/>
          <w:bCs/>
          <w:sz w:val="24"/>
          <w:szCs w:val="24"/>
        </w:rPr>
      </w:pP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1979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="0019791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А.И.,</w:t>
      </w:r>
    </w:p>
    <w:p w:rsidR="00B04417" w:rsidRDefault="00B04417">
      <w:pPr>
        <w:jc w:val="center"/>
        <w:rPr>
          <w:rFonts w:cs="Times New Roman"/>
          <w:sz w:val="24"/>
          <w:szCs w:val="24"/>
        </w:rPr>
      </w:pPr>
    </w:p>
    <w:p w:rsidR="00B04417" w:rsidRDefault="00B0441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B04417" w:rsidRDefault="00B04417">
      <w:pPr>
        <w:jc w:val="both"/>
        <w:rPr>
          <w:rFonts w:cs="Times New Roman"/>
          <w:sz w:val="24"/>
          <w:szCs w:val="24"/>
        </w:rPr>
      </w:pPr>
    </w:p>
    <w:p w:rsidR="00197918" w:rsidRDefault="00B0441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Адвокатскую палату Московской области 27.10.2017 г. поступило обращение судьи К</w:t>
      </w:r>
      <w:r w:rsidR="0019791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гарнизонного военного суда М</w:t>
      </w:r>
      <w:r w:rsidR="0019791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А.Н. в отношении адвоката </w:t>
      </w:r>
      <w:r w:rsidR="00197918">
        <w:rPr>
          <w:rFonts w:cs="Times New Roman"/>
          <w:sz w:val="24"/>
          <w:szCs w:val="24"/>
        </w:rPr>
        <w:t>П.А.И.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197918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7918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B04417" w:rsidRDefault="0019791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B04417">
        <w:rPr>
          <w:rFonts w:cs="Times New Roman"/>
          <w:sz w:val="24"/>
          <w:szCs w:val="24"/>
        </w:rPr>
        <w:t>31.10.2017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 отношении адвоката </w:t>
      </w:r>
      <w:r w:rsidR="00197918">
        <w:rPr>
          <w:rFonts w:cs="Times New Roman"/>
          <w:sz w:val="24"/>
          <w:szCs w:val="24"/>
        </w:rPr>
        <w:t>П.А.И.</w:t>
      </w:r>
      <w:r>
        <w:rPr>
          <w:rFonts w:cs="Times New Roman"/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B04417" w:rsidRDefault="00B0441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1979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</w:t>
      </w:r>
      <w:r w:rsidR="001979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B04417" w:rsidRDefault="00B04417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197918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197918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 П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А.И. совместно с адвокатом А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М.С. на основании соглашения осуществляет защиту подсудимого Б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Р.В. по уголовному делу, рассматриваемому К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гарнизонным военным судом. В судебные заседания по уголовному делу 04.10.2017 г. и 27.10.2017 г. адвокат не явился и не предоставил в суд документов, свидетельствующих о наличии уважительных причин для неявки, однако в указанных судебных заседаниях принимал участие адвокат А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М.С.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  Комиссия считает установленным факт надлежащего извещения адвоката о времени и месте судебных заседаний.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Вместе с тем комиссия отмечает, что в п. 12 Постановления Пленума Верховного Суда РФ от 30.06.2015 № 29 “О практике применения судами законодательства, обеспечивающего право на защиту в уголовном судопроизводстве” содержится разъяснение, что в силу ч. 1 ст. 50 УПК РФ защитник или несколько защитников могут быть приглашены для участия в деле как самим обвиняемым, так и его законным представителем, а также другими лицами по поручению или с согласия обвиняемого. 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lastRenderedPageBreak/>
        <w:t>С учетом того, что в судебных заседаниях 04.10.2017 г. и 27.10.2017 г. принимал участие второй защитник по соглашению А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М.С., неявка адвоката П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А.И. в указанные судебные заседания не повлекла нарушение права подсудимого Б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Р.В. на защиту и не послужила причиной для отложения судебного заседания или затягивания процессуальных сроков.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Как следует из материалов дисциплинарного производства (в частности, заявления Б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Н.Н. в квалификационную комиссию АПМО от 21.11.2017 г., письменных пояснений адвоката А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М.С.) поочередное участие защитников по соглашению П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А.И. и А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М.С. в судебных заседаниях по указанному уголовному делу было изначально согласовано с подзащитным Б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Р.В.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На основании изложенного, оценив собранные доказательства, комиссия приходит к выводу об отсутствии в действиях адвоката П</w:t>
      </w:r>
      <w:r w:rsidR="00197918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А.И. нарушений п. 1 ст. 14 Кодекса профессиональной этики адвоката.</w:t>
      </w:r>
    </w:p>
    <w:p w:rsidR="00B04417" w:rsidRDefault="00B04417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Совет соглашается с выводом Комиссии относительного того, что в полученных в ходе разбирательства фактических данных отсутствуют сведения, свидетельствующие о нарушении норм законодательства об адвокатской деятельности и адвокатуре и Кодекса профессиональной этики адвоката.</w:t>
      </w:r>
    </w:p>
    <w:p w:rsidR="00B04417" w:rsidRDefault="00B04417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связи с изложенным и на основании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>. 2 п. 1 ст. 25Кодекса профессиональной этики адвоката, Совет</w:t>
      </w:r>
    </w:p>
    <w:p w:rsidR="00B04417" w:rsidRDefault="00B04417">
      <w:pPr>
        <w:rPr>
          <w:rFonts w:cs="Times New Roman"/>
          <w:b/>
          <w:bCs/>
          <w:sz w:val="24"/>
          <w:szCs w:val="24"/>
        </w:rPr>
      </w:pPr>
    </w:p>
    <w:p w:rsidR="00B04417" w:rsidRDefault="00B0441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B04417" w:rsidRDefault="00B04417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B04417" w:rsidRDefault="00B0441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197918">
        <w:rPr>
          <w:rFonts w:cs="Times New Roman"/>
          <w:sz w:val="24"/>
          <w:szCs w:val="24"/>
        </w:rPr>
        <w:t>П.А.И.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197918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B04417" w:rsidRDefault="00B04417">
      <w:pPr>
        <w:ind w:firstLine="708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B04417" w:rsidRDefault="00B04417">
      <w:pPr>
        <w:pStyle w:val="a3"/>
        <w:tabs>
          <w:tab w:val="left" w:pos="709"/>
        </w:tabs>
        <w:rPr>
          <w:rFonts w:cs="Times New Roman"/>
        </w:rPr>
      </w:pPr>
    </w:p>
    <w:p w:rsidR="00B04417" w:rsidRDefault="00B04417">
      <w:pPr>
        <w:pStyle w:val="a3"/>
        <w:tabs>
          <w:tab w:val="left" w:pos="709"/>
        </w:tabs>
        <w:rPr>
          <w:rFonts w:cs="Times New Roman"/>
        </w:rPr>
      </w:pPr>
    </w:p>
    <w:p w:rsidR="00B04417" w:rsidRDefault="00B04417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B04417" w:rsidSect="00B0441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17" w:rsidRDefault="00B044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4417" w:rsidRDefault="00B044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17" w:rsidRDefault="00B044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4417" w:rsidRDefault="00B044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417"/>
    <w:rsid w:val="00197918"/>
    <w:rsid w:val="00462316"/>
    <w:rsid w:val="00B0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16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6231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6231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316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6231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6231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6231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62316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462316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462316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462316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462316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623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62316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4623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6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1062</Words>
  <Characters>7441</Characters>
  <Application>Microsoft Office Word</Application>
  <DocSecurity>0</DocSecurity>
  <Lines>62</Lines>
  <Paragraphs>16</Paragraphs>
  <ScaleCrop>false</ScaleCrop>
  <Company>Reanimator Extreme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9</cp:revision>
  <cp:lastPrinted>2018-05-21T06:43:00Z</cp:lastPrinted>
  <dcterms:created xsi:type="dcterms:W3CDTF">2018-01-10T11:53:00Z</dcterms:created>
  <dcterms:modified xsi:type="dcterms:W3CDTF">2022-04-10T16:12:00Z</dcterms:modified>
</cp:coreProperties>
</file>